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16AD0" w14:textId="0BD9007B" w:rsidR="00EE1635" w:rsidRPr="00AF7844" w:rsidRDefault="00FA4582">
      <w:pPr>
        <w:rPr>
          <w:b/>
          <w:bCs/>
          <w:lang w:val="es-ES"/>
        </w:rPr>
      </w:pPr>
      <w:r w:rsidRPr="00AF7844">
        <w:rPr>
          <w:b/>
          <w:bCs/>
          <w:lang w:val="es-ES"/>
        </w:rPr>
        <w:t>EJERCICIO VIABILIDAD DE UN ENLACE 4G</w:t>
      </w:r>
    </w:p>
    <w:p w14:paraId="68BF481C" w14:textId="383C4C0E" w:rsidR="00AF7844" w:rsidRDefault="00AF7844">
      <w:pPr>
        <w:rPr>
          <w:lang w:val="es-ES"/>
        </w:rPr>
      </w:pPr>
      <w:r>
        <w:rPr>
          <w:lang w:val="es-ES"/>
        </w:rPr>
        <w:t xml:space="preserve"> Que cuente con las siguientes características:</w:t>
      </w:r>
    </w:p>
    <w:p w14:paraId="06853134" w14:textId="5811092F" w:rsidR="00AF7844" w:rsidRDefault="00AF7844" w:rsidP="00AF7844">
      <w:pPr>
        <w:pStyle w:val="Prrafodelista"/>
        <w:numPr>
          <w:ilvl w:val="0"/>
          <w:numId w:val="1"/>
        </w:numPr>
        <w:rPr>
          <w:lang w:val="es-ES"/>
        </w:rPr>
      </w:pPr>
      <w:r>
        <w:rPr>
          <w:lang w:val="es-ES"/>
        </w:rPr>
        <w:t xml:space="preserve">1 km de distancia de cobertura </w:t>
      </w:r>
    </w:p>
    <w:p w14:paraId="4EC3DB9C" w14:textId="3E461F0A" w:rsidR="00AF7844" w:rsidRPr="00124E6B" w:rsidRDefault="00AF7844" w:rsidP="00124E6B">
      <w:pPr>
        <w:pStyle w:val="Prrafodelista"/>
        <w:numPr>
          <w:ilvl w:val="0"/>
          <w:numId w:val="1"/>
        </w:numPr>
        <w:rPr>
          <w:lang w:val="es-ES"/>
        </w:rPr>
      </w:pPr>
      <w:r w:rsidRPr="00124E6B">
        <w:rPr>
          <w:lang w:val="es-ES"/>
        </w:rPr>
        <w:t>Margen de al menos 10 dB</w:t>
      </w:r>
    </w:p>
    <w:p w14:paraId="3D8322A1" w14:textId="2B01418A" w:rsidR="00AF7844" w:rsidRPr="00AF7844" w:rsidRDefault="00AF7844" w:rsidP="00AF7844">
      <w:pPr>
        <w:rPr>
          <w:lang w:val="es-ES"/>
        </w:rPr>
      </w:pPr>
      <w:r>
        <w:rPr>
          <w:lang w:val="es-ES"/>
        </w:rPr>
        <w:t>Cuanto es la modulación, tasa, etc.</w:t>
      </w:r>
    </w:p>
    <w:p w14:paraId="26F961C8" w14:textId="77777777" w:rsidR="00AF7844" w:rsidRDefault="00AF7844">
      <w:pPr>
        <w:rPr>
          <w:lang w:val="es-ES"/>
        </w:rPr>
      </w:pPr>
    </w:p>
    <w:p w14:paraId="5C1C31B7" w14:textId="7F97720F" w:rsidR="00AF7844" w:rsidRPr="00AF7844" w:rsidRDefault="00AF7844">
      <w:pPr>
        <w:rPr>
          <w:b/>
          <w:bCs/>
          <w:lang w:val="es-ES"/>
        </w:rPr>
      </w:pPr>
      <w:r w:rsidRPr="00AF7844">
        <w:rPr>
          <w:b/>
          <w:bCs/>
          <w:lang w:val="es-ES"/>
        </w:rPr>
        <w:t>RESPUESTA</w:t>
      </w:r>
    </w:p>
    <w:p w14:paraId="58E00FCB" w14:textId="350E6C62" w:rsidR="00FA4582" w:rsidRDefault="00FA4582">
      <w:pPr>
        <w:rPr>
          <w:lang w:val="es-ES"/>
        </w:rPr>
      </w:pPr>
      <w:r>
        <w:rPr>
          <w:lang w:val="es-ES"/>
        </w:rPr>
        <w:t>Para comenzar con este ejercicio</w:t>
      </w:r>
      <w:r w:rsidR="00AF7844">
        <w:rPr>
          <w:lang w:val="es-ES"/>
        </w:rPr>
        <w:t xml:space="preserve"> se averigua la frecuencia con la cual trabaja 4G y su estándar.</w:t>
      </w:r>
    </w:p>
    <w:p w14:paraId="696CD549" w14:textId="77777777" w:rsidR="00AF7844" w:rsidRDefault="00AF7844">
      <w:pPr>
        <w:rPr>
          <w:lang w:val="es-ES"/>
        </w:rPr>
      </w:pPr>
    </w:p>
    <w:p w14:paraId="15B55FFB" w14:textId="7CA58FD8" w:rsidR="001752AD" w:rsidRDefault="001752AD">
      <w:pPr>
        <w:rPr>
          <w:lang w:val="es-ES"/>
        </w:rPr>
      </w:pPr>
      <w:r>
        <w:t xml:space="preserve">Banda 4G: </w:t>
      </w:r>
      <w:r w:rsidRPr="001752AD">
        <w:t>700 MHz y 2600 MHz que permite entregar una mayor velocidad de descarga para internet que el 4G LTE (Banda 2600 MHz).</w:t>
      </w:r>
    </w:p>
    <w:p w14:paraId="087A370D" w14:textId="77777777" w:rsidR="00AF7844" w:rsidRDefault="00AF7844">
      <w:pPr>
        <w:rPr>
          <w:lang w:val="es-ES"/>
        </w:rPr>
      </w:pPr>
    </w:p>
    <w:p w14:paraId="0439641D" w14:textId="45EBAED8" w:rsidR="001752AD" w:rsidRDefault="001752AD">
      <w:pPr>
        <w:rPr>
          <w:lang w:val="es-ES"/>
        </w:rPr>
      </w:pPr>
      <w:r>
        <w:rPr>
          <w:lang w:val="es-ES"/>
        </w:rPr>
        <w:t>Para este caso tomaremos la banda 28 de 700MHz que opera en la región de América/Asia.</w:t>
      </w:r>
    </w:p>
    <w:p w14:paraId="405F07BD" w14:textId="77777777" w:rsidR="001752AD" w:rsidRDefault="001752AD">
      <w:pPr>
        <w:rPr>
          <w:lang w:val="es-ES"/>
        </w:rPr>
      </w:pPr>
    </w:p>
    <w:p w14:paraId="6671D43A" w14:textId="30F3327B" w:rsidR="001752AD" w:rsidRDefault="001752AD">
      <w:r>
        <w:rPr>
          <w:lang w:val="es-ES"/>
        </w:rPr>
        <w:t xml:space="preserve">Utiliza el estándar </w:t>
      </w:r>
      <w:r w:rsidR="00E32CAE">
        <w:rPr>
          <w:lang w:val="es-ES"/>
        </w:rPr>
        <w:t xml:space="preserve">LTE, </w:t>
      </w:r>
      <w:r w:rsidR="00E32CAE" w:rsidRPr="00E32CAE">
        <w:t>estándar de comunicación inalámbrica global de cuarta</w:t>
      </w:r>
      <w:r w:rsidR="00E32CAE">
        <w:t xml:space="preserve"> generación.</w:t>
      </w:r>
    </w:p>
    <w:p w14:paraId="654E8A59" w14:textId="53E70C49" w:rsidR="00E32CAE" w:rsidRDefault="00E32CAE"/>
    <w:p w14:paraId="349BB9A7" w14:textId="2E3EFA16" w:rsidR="00E32CAE" w:rsidRDefault="00E32CAE">
      <w:r>
        <w:t>Obtenidos esos datos se procede a evidenciar la perdida en espacio libre (FSL), mediante la siguiente formula (sin considerar la ganancia ya que esta se utiliza en la ecuación del margen del enlace. La frecuencia va en GHZ y la distancia en km.</w:t>
      </w:r>
    </w:p>
    <w:p w14:paraId="34156F90" w14:textId="3F9EDAC3" w:rsidR="00E32CAE" w:rsidRPr="00E32CAE" w:rsidRDefault="00E32CAE" w:rsidP="00E32CAE">
      <w:pPr>
        <w:shd w:val="clear" w:color="auto" w:fill="DAE9F7" w:themeFill="text2" w:themeFillTint="1A"/>
      </w:pPr>
      <m:oMathPara>
        <m:oMath>
          <m:r>
            <w:rPr>
              <w:rFonts w:ascii="Cambria Math" w:hAnsi="Cambria Math"/>
            </w:rPr>
            <m:t>FSL(dB)=20*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r>
                    <w:rPr>
                      <w:rFonts w:ascii="Cambria Math" w:hAnsi="Cambria Math"/>
                    </w:rPr>
                    <m:t>d</m:t>
                  </m:r>
                </m:e>
              </m:d>
              <m:r>
                <w:rPr>
                  <w:rFonts w:ascii="Cambria Math" w:hAnsi="Cambria Math"/>
                </w:rPr>
                <m:t>+20*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r>
                        <w:rPr>
                          <w:rFonts w:ascii="Cambria Math" w:hAnsi="Cambria Math"/>
                        </w:rPr>
                        <m:t>f</m:t>
                      </m:r>
                    </m:e>
                  </m:d>
                  <m:r>
                    <w:rPr>
                      <w:rFonts w:ascii="Cambria Math" w:hAnsi="Cambria Math"/>
                    </w:rPr>
                    <m:t xml:space="preserve">+92,44 </m:t>
                  </m:r>
                </m:e>
              </m:func>
              <m:r>
                <w:rPr>
                  <w:rFonts w:ascii="Cambria Math" w:hAnsi="Cambria Math"/>
                </w:rPr>
                <m:t xml:space="preserve"> </m:t>
              </m:r>
            </m:e>
          </m:func>
        </m:oMath>
      </m:oMathPara>
    </w:p>
    <w:p w14:paraId="020B4AAE" w14:textId="4F2F35CA" w:rsidR="001752AD" w:rsidRDefault="00E32CAE">
      <w:pPr>
        <w:rPr>
          <w:lang w:val="es-ES"/>
        </w:rPr>
      </w:pPr>
      <w:r>
        <w:rPr>
          <w:lang w:val="es-ES"/>
        </w:rPr>
        <w:t>Reemplazando quedaría lo siguiente:</w:t>
      </w:r>
    </w:p>
    <w:p w14:paraId="5600FB62" w14:textId="63E99F0C" w:rsidR="00E32CAE" w:rsidRPr="00E32CAE" w:rsidRDefault="00E32CAE" w:rsidP="00E32CAE">
      <w:pPr>
        <w:shd w:val="clear" w:color="auto" w:fill="DAE9F7" w:themeFill="text2" w:themeFillTint="1A"/>
      </w:pPr>
      <m:oMathPara>
        <m:oMath>
          <m:r>
            <w:rPr>
              <w:rFonts w:ascii="Cambria Math" w:hAnsi="Cambria Math"/>
            </w:rPr>
            <m:t>FSL(dB)=20*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r>
                    <w:rPr>
                      <w:rFonts w:ascii="Cambria Math" w:hAnsi="Cambria Math"/>
                    </w:rPr>
                    <m:t>1</m:t>
                  </m:r>
                </m:e>
              </m:d>
              <m:r>
                <w:rPr>
                  <w:rFonts w:ascii="Cambria Math" w:hAnsi="Cambria Math"/>
                </w:rPr>
                <m:t>+20*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r>
                        <w:rPr>
                          <w:rFonts w:ascii="Cambria Math" w:hAnsi="Cambria Math"/>
                        </w:rPr>
                        <m:t>0,7</m:t>
                      </m:r>
                    </m:e>
                  </m:d>
                  <m:r>
                    <w:rPr>
                      <w:rFonts w:ascii="Cambria Math" w:hAnsi="Cambria Math"/>
                    </w:rPr>
                    <m:t xml:space="preserve">+92,44 </m:t>
                  </m:r>
                </m:e>
              </m:func>
              <m:r>
                <w:rPr>
                  <w:rFonts w:ascii="Cambria Math" w:hAnsi="Cambria Math"/>
                </w:rPr>
                <m:t xml:space="preserve"> </m:t>
              </m:r>
            </m:e>
          </m:func>
        </m:oMath>
      </m:oMathPara>
    </w:p>
    <w:p w14:paraId="6DCA34C5" w14:textId="666D2A40" w:rsidR="001752AD" w:rsidRDefault="00E32CAE">
      <w:pPr>
        <w:rPr>
          <w:lang w:val="es-ES"/>
        </w:rPr>
      </w:pPr>
      <w:r>
        <w:rPr>
          <w:lang w:val="es-ES"/>
        </w:rPr>
        <w:t xml:space="preserve">Dando como resultado </w:t>
      </w:r>
      <w:r w:rsidRPr="00E32CAE">
        <w:rPr>
          <w:b/>
          <w:bCs/>
          <w:lang w:val="es-ES"/>
        </w:rPr>
        <w:t>FSL (dB) = 89,34dB</w:t>
      </w:r>
      <w:r w:rsidR="00E626D5">
        <w:rPr>
          <w:b/>
          <w:bCs/>
          <w:lang w:val="es-ES"/>
        </w:rPr>
        <w:t xml:space="preserve"> </w:t>
      </w:r>
    </w:p>
    <w:p w14:paraId="0E346257" w14:textId="1920E2BE" w:rsidR="001752AD" w:rsidRDefault="001752AD">
      <w:pPr>
        <w:rPr>
          <w:lang w:val="es-ES"/>
        </w:rPr>
      </w:pPr>
    </w:p>
    <w:p w14:paraId="39EB98C3" w14:textId="31668CC6" w:rsidR="00E32CAE" w:rsidRDefault="007963F3">
      <w:pPr>
        <w:rPr>
          <w:lang w:val="es-ES"/>
        </w:rPr>
      </w:pPr>
      <w:r>
        <w:rPr>
          <w:lang w:val="es-ES"/>
        </w:rPr>
        <w:t>Obtenido eso, buscaremos los datasheets de los equipos a utilizar, para obtener el margen de viabilidad.</w:t>
      </w:r>
    </w:p>
    <w:p w14:paraId="3A940740" w14:textId="77777777" w:rsidR="007963F3" w:rsidRDefault="007963F3">
      <w:pPr>
        <w:rPr>
          <w:lang w:val="es-ES"/>
        </w:rPr>
      </w:pPr>
    </w:p>
    <w:p w14:paraId="10115C0B" w14:textId="4E9BAAD0" w:rsidR="000D3174" w:rsidRPr="007D3898" w:rsidRDefault="000D3174">
      <w:pPr>
        <w:rPr>
          <w:b/>
          <w:bCs/>
          <w:lang w:val="es-ES"/>
        </w:rPr>
      </w:pPr>
      <w:r w:rsidRPr="007D3898">
        <w:rPr>
          <w:b/>
          <w:bCs/>
          <w:lang w:val="es-ES"/>
        </w:rPr>
        <w:t xml:space="preserve">Antena </w:t>
      </w:r>
      <w:proofErr w:type="spellStart"/>
      <w:r w:rsidRPr="007D3898">
        <w:rPr>
          <w:b/>
          <w:bCs/>
          <w:lang w:val="es-ES"/>
        </w:rPr>
        <w:t>Tx</w:t>
      </w:r>
      <w:proofErr w:type="spellEnd"/>
      <w:r w:rsidRPr="007D3898">
        <w:rPr>
          <w:b/>
          <w:bCs/>
          <w:lang w:val="es-ES"/>
        </w:rPr>
        <w:t xml:space="preserve"> y </w:t>
      </w:r>
      <w:proofErr w:type="spellStart"/>
      <w:r w:rsidRPr="007D3898">
        <w:rPr>
          <w:b/>
          <w:bCs/>
          <w:lang w:val="es-ES"/>
        </w:rPr>
        <w:t>Rx</w:t>
      </w:r>
      <w:proofErr w:type="spellEnd"/>
      <w:r w:rsidRPr="007D3898">
        <w:rPr>
          <w:b/>
          <w:bCs/>
          <w:lang w:val="es-ES"/>
        </w:rPr>
        <w:t xml:space="preserve"> </w:t>
      </w:r>
      <w:r w:rsidR="00B06A28" w:rsidRPr="007D3898">
        <w:rPr>
          <w:b/>
          <w:bCs/>
          <w:lang w:val="es-ES"/>
        </w:rPr>
        <w:t xml:space="preserve">---- </w:t>
      </w:r>
      <w:r w:rsidR="004472DD" w:rsidRPr="007D3898">
        <w:rPr>
          <w:b/>
          <w:bCs/>
          <w:lang w:val="es-ES"/>
        </w:rPr>
        <w:t>6dB</w:t>
      </w:r>
    </w:p>
    <w:p w14:paraId="4E902FCB" w14:textId="29F2B008" w:rsidR="00E32CAE" w:rsidRDefault="00B06A28">
      <w:pPr>
        <w:rPr>
          <w:lang w:val="es-ES"/>
        </w:rPr>
      </w:pPr>
      <w:hyperlink r:id="rId5" w:history="1">
        <w:r w:rsidRPr="00BE2D28">
          <w:rPr>
            <w:rStyle w:val="Hipervnculo"/>
            <w:lang w:val="es-ES"/>
          </w:rPr>
          <w:t>https://www.digitalantenna.com/prods/cellantenna_yagi_700mhz_6db.html</w:t>
        </w:r>
      </w:hyperlink>
    </w:p>
    <w:p w14:paraId="5230EDB5" w14:textId="5020C7BA" w:rsidR="007D3898" w:rsidRDefault="007D3898">
      <w:pPr>
        <w:rPr>
          <w:lang w:val="es-ES"/>
        </w:rPr>
      </w:pPr>
      <w:proofErr w:type="spellStart"/>
      <w:r>
        <w:rPr>
          <w:lang w:val="es-ES"/>
        </w:rPr>
        <w:t>Gt</w:t>
      </w:r>
      <w:proofErr w:type="spellEnd"/>
      <w:r>
        <w:rPr>
          <w:lang w:val="es-ES"/>
        </w:rPr>
        <w:t xml:space="preserve"> =Gr = 6dB</w:t>
      </w:r>
    </w:p>
    <w:p w14:paraId="7BB8771F" w14:textId="77777777" w:rsidR="00B06A28" w:rsidRDefault="00B06A28">
      <w:pPr>
        <w:rPr>
          <w:lang w:val="es-ES"/>
        </w:rPr>
      </w:pPr>
    </w:p>
    <w:p w14:paraId="5E382BED" w14:textId="4DA03CB2" w:rsidR="00B06A28" w:rsidRDefault="00DF3EC4">
      <w:pPr>
        <w:rPr>
          <w:b/>
          <w:bCs/>
        </w:rPr>
      </w:pPr>
      <w:r w:rsidRPr="00DF3EC4">
        <w:rPr>
          <w:b/>
          <w:bCs/>
        </w:rPr>
        <w:t xml:space="preserve">Módulo LTE 4G LE910C1-NF de </w:t>
      </w:r>
      <w:proofErr w:type="spellStart"/>
      <w:r w:rsidRPr="00DF3EC4">
        <w:rPr>
          <w:b/>
          <w:bCs/>
        </w:rPr>
        <w:t>Telit</w:t>
      </w:r>
      <w:proofErr w:type="spellEnd"/>
      <w:r w:rsidRPr="00DF3EC4">
        <w:rPr>
          <w:b/>
          <w:bCs/>
        </w:rPr>
        <w:t xml:space="preserve"> </w:t>
      </w:r>
      <w:proofErr w:type="spellStart"/>
      <w:r w:rsidRPr="00DF3EC4">
        <w:rPr>
          <w:b/>
          <w:bCs/>
        </w:rPr>
        <w:t>Cinterion</w:t>
      </w:r>
      <w:proofErr w:type="spellEnd"/>
      <w:r w:rsidR="00124E6B">
        <w:rPr>
          <w:b/>
          <w:bCs/>
        </w:rPr>
        <w:t xml:space="preserve"> (Se utilizara como transmisor y receptor ya que se puede comportar como </w:t>
      </w:r>
      <w:proofErr w:type="spellStart"/>
      <w:r w:rsidR="00124E6B">
        <w:rPr>
          <w:b/>
          <w:bCs/>
        </w:rPr>
        <w:t>transcriber</w:t>
      </w:r>
      <w:proofErr w:type="spellEnd"/>
      <w:r w:rsidR="00124E6B">
        <w:rPr>
          <w:b/>
          <w:bCs/>
        </w:rPr>
        <w:t>)</w:t>
      </w:r>
    </w:p>
    <w:p w14:paraId="170CB610" w14:textId="77777777" w:rsidR="00DF3EC4" w:rsidRDefault="00DF3EC4" w:rsidP="00DF3EC4">
      <w:pPr>
        <w:rPr>
          <w:lang w:val="es-ES"/>
        </w:rPr>
      </w:pPr>
      <w:r>
        <w:rPr>
          <w:lang w:val="es-ES"/>
        </w:rPr>
        <w:t>potencia de transmisión 23dBm</w:t>
      </w:r>
    </w:p>
    <w:p w14:paraId="5E903A7C" w14:textId="6B3FA75C" w:rsidR="007D3898" w:rsidRDefault="007D3898" w:rsidP="00DF3EC4">
      <w:pPr>
        <w:rPr>
          <w:lang w:val="es-ES"/>
        </w:rPr>
      </w:pPr>
      <w:hyperlink r:id="rId6" w:history="1">
        <w:r w:rsidRPr="00BE2D28">
          <w:rPr>
            <w:rStyle w:val="Hipervnculo"/>
            <w:lang w:val="es-ES"/>
          </w:rPr>
          <w:t>https://www.alldatasheet.com/datasheet-pdf/view/1249453/TELIT/LE910C1/C4-NF.html</w:t>
        </w:r>
      </w:hyperlink>
    </w:p>
    <w:p w14:paraId="025418E9" w14:textId="229A224B" w:rsidR="007D3898" w:rsidRPr="007D3898" w:rsidRDefault="007D3898" w:rsidP="00DF3EC4">
      <w:pPr>
        <w:rPr>
          <w:lang w:val="en-US"/>
        </w:rPr>
      </w:pPr>
      <w:r w:rsidRPr="007D3898">
        <w:rPr>
          <w:lang w:val="en-US"/>
        </w:rPr>
        <w:t>Pt</w:t>
      </w:r>
      <w:r>
        <w:rPr>
          <w:lang w:val="en-US"/>
        </w:rPr>
        <w:t xml:space="preserve"> = 23 dBm</w:t>
      </w:r>
    </w:p>
    <w:p w14:paraId="492698B0" w14:textId="04A6FF21" w:rsidR="007D3898" w:rsidRDefault="00AD41C4" w:rsidP="00DF3EC4">
      <w:pPr>
        <w:rPr>
          <w:lang w:val="en-US"/>
        </w:rPr>
      </w:pPr>
      <w:r w:rsidRPr="00AD41C4">
        <w:rPr>
          <w:lang w:val="en-US"/>
        </w:rPr>
        <w:t>S = -</w:t>
      </w:r>
      <w:r w:rsidR="00BA198E">
        <w:rPr>
          <w:lang w:val="en-US"/>
        </w:rPr>
        <w:t xml:space="preserve"> </w:t>
      </w:r>
      <w:r w:rsidRPr="00AD41C4">
        <w:rPr>
          <w:lang w:val="en-US"/>
        </w:rPr>
        <w:t>96 dBm</w:t>
      </w:r>
    </w:p>
    <w:p w14:paraId="1E58399B" w14:textId="77777777" w:rsidR="00EF0433" w:rsidRDefault="00EF0433" w:rsidP="00DF3EC4">
      <w:pPr>
        <w:rPr>
          <w:lang w:val="en-US"/>
        </w:rPr>
      </w:pPr>
    </w:p>
    <w:p w14:paraId="4AC5336A" w14:textId="77777777" w:rsidR="00EF0433" w:rsidRDefault="00EF0433" w:rsidP="00DF3EC4">
      <w:pPr>
        <w:rPr>
          <w:lang w:val="en-US"/>
        </w:rPr>
      </w:pPr>
    </w:p>
    <w:p w14:paraId="0EEED607" w14:textId="77777777" w:rsidR="00EF0433" w:rsidRDefault="00EF0433" w:rsidP="00DF3EC4">
      <w:pPr>
        <w:rPr>
          <w:lang w:val="en-US"/>
        </w:rPr>
      </w:pPr>
    </w:p>
    <w:p w14:paraId="31B1503F" w14:textId="77777777" w:rsidR="00EF0433" w:rsidRDefault="00EF0433" w:rsidP="00DF3EC4">
      <w:pPr>
        <w:rPr>
          <w:lang w:val="en-US"/>
        </w:rPr>
      </w:pPr>
    </w:p>
    <w:p w14:paraId="5D62E4CB" w14:textId="77777777" w:rsidR="00EF0433" w:rsidRDefault="00EF0433" w:rsidP="00DF3EC4">
      <w:pPr>
        <w:rPr>
          <w:lang w:val="en-US"/>
        </w:rPr>
      </w:pPr>
    </w:p>
    <w:p w14:paraId="58B04E8A" w14:textId="77777777" w:rsidR="00EF0433" w:rsidRPr="00AD41C4" w:rsidRDefault="00EF0433" w:rsidP="00DF3EC4">
      <w:pPr>
        <w:rPr>
          <w:lang w:val="en-US"/>
        </w:rPr>
      </w:pPr>
    </w:p>
    <w:p w14:paraId="193636D5" w14:textId="68ED916C" w:rsidR="00DF3EC4" w:rsidRPr="007D3898" w:rsidRDefault="007D3898" w:rsidP="00DF3EC4">
      <w:pPr>
        <w:rPr>
          <w:lang w:val="en-US"/>
        </w:rPr>
      </w:pPr>
      <w:r w:rsidRPr="007D3898">
        <w:rPr>
          <w:b/>
          <w:bCs/>
          <w:lang w:val="en-US"/>
        </w:rPr>
        <w:lastRenderedPageBreak/>
        <w:t xml:space="preserve">Cable coaxial LMR-400 </w:t>
      </w:r>
    </w:p>
    <w:p w14:paraId="226F0A84" w14:textId="34270389" w:rsidR="007D3898" w:rsidRPr="007D3898" w:rsidRDefault="007D3898">
      <w:pPr>
        <w:rPr>
          <w:lang w:val="en-US"/>
        </w:rPr>
      </w:pPr>
      <w:hyperlink r:id="rId7" w:history="1">
        <w:r w:rsidRPr="007D3898">
          <w:rPr>
            <w:rStyle w:val="Hipervnculo"/>
            <w:lang w:val="en-US"/>
          </w:rPr>
          <w:t>https://timesmicrowave.com/wp-content/uploads/2022/06/lmr-400-datasheet.pdf</w:t>
        </w:r>
      </w:hyperlink>
    </w:p>
    <w:p w14:paraId="2D25FC52" w14:textId="5FC55BB4" w:rsidR="007D3898" w:rsidRDefault="00002415">
      <w:pPr>
        <w:rPr>
          <w:lang w:val="en-US"/>
        </w:rPr>
      </w:pPr>
      <w:r>
        <w:rPr>
          <w:noProof/>
          <w:lang w:val="en-US"/>
        </w:rPr>
        <w:drawing>
          <wp:inline distT="0" distB="0" distL="0" distR="0" wp14:anchorId="0AFF907C" wp14:editId="7168E27A">
            <wp:extent cx="3390033" cy="707010"/>
            <wp:effectExtent l="0" t="0" r="1270" b="4445"/>
            <wp:docPr id="14573875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87508" name="Imagen 1457387508"/>
                    <pic:cNvPicPr/>
                  </pic:nvPicPr>
                  <pic:blipFill>
                    <a:blip r:embed="rId8">
                      <a:extLst>
                        <a:ext uri="{28A0092B-C50C-407E-A947-70E740481C1C}">
                          <a14:useLocalDpi xmlns:a14="http://schemas.microsoft.com/office/drawing/2010/main" val="0"/>
                        </a:ext>
                      </a:extLst>
                    </a:blip>
                    <a:stretch>
                      <a:fillRect/>
                    </a:stretch>
                  </pic:blipFill>
                  <pic:spPr>
                    <a:xfrm>
                      <a:off x="0" y="0"/>
                      <a:ext cx="3458370" cy="721262"/>
                    </a:xfrm>
                    <a:prstGeom prst="rect">
                      <a:avLst/>
                    </a:prstGeom>
                  </pic:spPr>
                </pic:pic>
              </a:graphicData>
            </a:graphic>
          </wp:inline>
        </w:drawing>
      </w:r>
    </w:p>
    <w:p w14:paraId="716A08BA" w14:textId="77777777" w:rsidR="00EF0433" w:rsidRDefault="00EF0433">
      <w:pPr>
        <w:rPr>
          <w:lang w:val="en-US"/>
        </w:rPr>
      </w:pPr>
    </w:p>
    <w:p w14:paraId="1968F7D7" w14:textId="25493694" w:rsidR="00EF0433" w:rsidRDefault="00EF0433">
      <w:r w:rsidRPr="00EF0433">
        <w:t xml:space="preserve">Son </w:t>
      </w:r>
      <w:r>
        <w:t>22 d</w:t>
      </w:r>
      <w:r w:rsidR="00644133">
        <w:t>B</w:t>
      </w:r>
      <w:r>
        <w:t xml:space="preserve"> por 100 m, por ende asumiremos que tendremos 1 m desde el transmisor a la antena para tener más holgura. Por ende las perdidas por cable tanto en la antena transmisora y receptora serian 0,22 dB</w:t>
      </w:r>
      <w:r w:rsidR="00124E6B">
        <w:t>.</w:t>
      </w:r>
    </w:p>
    <w:p w14:paraId="006312CA" w14:textId="77777777" w:rsidR="00EF0433" w:rsidRPr="00EF0433" w:rsidRDefault="00EF0433"/>
    <w:p w14:paraId="1374E62D" w14:textId="6DF5FB70" w:rsidR="004D6E29" w:rsidRDefault="004472DD">
      <w:pPr>
        <w:rPr>
          <w:lang w:val="es-ES"/>
        </w:rPr>
      </w:pPr>
      <w:r>
        <w:rPr>
          <w:lang w:val="es-ES"/>
        </w:rPr>
        <w:t xml:space="preserve">El margen de enlace </w:t>
      </w:r>
      <w:r w:rsidR="004D6E29">
        <w:rPr>
          <w:lang w:val="es-ES"/>
        </w:rPr>
        <w:t>se obtiene con la siguiente formula:</w:t>
      </w:r>
    </w:p>
    <w:p w14:paraId="05CF2E57" w14:textId="3959AF48" w:rsidR="004D6E29" w:rsidRPr="00AD41C4" w:rsidRDefault="00000000" w:rsidP="004D6E29">
      <w:pPr>
        <w:shd w:val="clear" w:color="auto" w:fill="FAE2D5" w:themeFill="accent2" w:themeFillTint="33"/>
        <w:rPr>
          <w:rFonts w:eastAsiaTheme="minorEastAsia"/>
          <w:lang w:val="es-ES"/>
        </w:rPr>
      </w:pPr>
      <m:oMathPara>
        <m:oMath>
          <m:sSub>
            <m:sSubPr>
              <m:ctrlPr>
                <w:rPr>
                  <w:rFonts w:ascii="Cambria Math" w:hAnsi="Cambria Math"/>
                  <w:i/>
                  <w:lang w:val="es-ES"/>
                </w:rPr>
              </m:ctrlPr>
            </m:sSubPr>
            <m:e>
              <m:r>
                <w:rPr>
                  <w:rFonts w:ascii="Cambria Math" w:hAnsi="Cambria Math"/>
                  <w:lang w:val="es-ES"/>
                </w:rPr>
                <m:t>M</m:t>
              </m:r>
            </m:e>
            <m:sub>
              <m:r>
                <w:rPr>
                  <w:rFonts w:ascii="Cambria Math" w:hAnsi="Cambria Math"/>
                  <w:lang w:val="es-ES"/>
                </w:rPr>
                <m:t>d</m:t>
              </m:r>
            </m:sub>
          </m:sSub>
          <m:r>
            <w:rPr>
              <w:rFonts w:ascii="Cambria Math" w:hAnsi="Cambria Math"/>
              <w:lang w:val="es-ES"/>
            </w:rPr>
            <m:t xml:space="preserve">= </m:t>
          </m:r>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TX</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CTX</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G</m:t>
              </m:r>
            </m:e>
            <m:sub>
              <m:r>
                <w:rPr>
                  <w:rFonts w:ascii="Cambria Math" w:hAnsi="Cambria Math"/>
                  <w:lang w:val="es-ES"/>
                </w:rPr>
                <m:t>TX</m:t>
              </m:r>
            </m:sub>
          </m:sSub>
          <m:r>
            <w:rPr>
              <w:rFonts w:ascii="Cambria Math" w:hAnsi="Cambria Math"/>
              <w:lang w:val="es-ES"/>
            </w:rPr>
            <m:t xml:space="preserve">-FSL+ </m:t>
          </m:r>
          <m:sSub>
            <m:sSubPr>
              <m:ctrlPr>
                <w:rPr>
                  <w:rFonts w:ascii="Cambria Math" w:hAnsi="Cambria Math"/>
                  <w:i/>
                  <w:lang w:val="es-ES"/>
                </w:rPr>
              </m:ctrlPr>
            </m:sSubPr>
            <m:e>
              <m:r>
                <w:rPr>
                  <w:rFonts w:ascii="Cambria Math" w:hAnsi="Cambria Math"/>
                  <w:lang w:val="es-ES"/>
                </w:rPr>
                <m:t>G</m:t>
              </m:r>
            </m:e>
            <m:sub>
              <m:r>
                <w:rPr>
                  <w:rFonts w:ascii="Cambria Math" w:hAnsi="Cambria Math"/>
                  <w:lang w:val="es-ES"/>
                </w:rPr>
                <m:t>RX</m:t>
              </m:r>
            </m:sub>
          </m:sSub>
          <m:r>
            <w:rPr>
              <w:rFonts w:ascii="Cambria Math" w:hAnsi="Cambria Math"/>
              <w:lang w:val="es-ES"/>
            </w:rPr>
            <m:t xml:space="preserve">- </m:t>
          </m:r>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CRX</m:t>
              </m:r>
            </m:sub>
          </m:sSub>
          <m:r>
            <w:rPr>
              <w:rFonts w:ascii="Cambria Math" w:hAnsi="Cambria Math"/>
              <w:lang w:val="es-ES"/>
            </w:rPr>
            <m:t xml:space="preserve">- </m:t>
          </m:r>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RX</m:t>
              </m:r>
            </m:sub>
          </m:sSub>
        </m:oMath>
      </m:oMathPara>
    </w:p>
    <w:p w14:paraId="5B9A9D86" w14:textId="484BB11F" w:rsidR="00AD41C4" w:rsidRPr="00AD41C4" w:rsidRDefault="00AD41C4" w:rsidP="004D6E29">
      <w:pPr>
        <w:shd w:val="clear" w:color="auto" w:fill="FAE2D5" w:themeFill="accent2" w:themeFillTint="33"/>
        <w:rPr>
          <w:lang w:val="en-US"/>
        </w:rPr>
      </w:pPr>
      <w:r w:rsidRPr="00AD41C4">
        <w:rPr>
          <w:rFonts w:eastAsiaTheme="minorEastAsia"/>
          <w:lang w:val="en-US"/>
        </w:rPr>
        <w:t xml:space="preserve">               </w:t>
      </w:r>
      <m:oMath>
        <m:sSub>
          <m:sSubPr>
            <m:ctrlPr>
              <w:rPr>
                <w:rFonts w:ascii="Cambria Math" w:hAnsi="Cambria Math"/>
                <w:i/>
                <w:lang w:val="es-ES"/>
              </w:rPr>
            </m:ctrlPr>
          </m:sSubPr>
          <m:e>
            <m:r>
              <w:rPr>
                <w:rFonts w:ascii="Cambria Math" w:hAnsi="Cambria Math"/>
                <w:lang w:val="es-ES"/>
              </w:rPr>
              <m:t>M</m:t>
            </m:r>
          </m:e>
          <m:sub>
            <m:r>
              <w:rPr>
                <w:rFonts w:ascii="Cambria Math" w:hAnsi="Cambria Math"/>
                <w:lang w:val="es-ES"/>
              </w:rPr>
              <m:t>d</m:t>
            </m:r>
          </m:sub>
        </m:sSub>
      </m:oMath>
      <w:r w:rsidRPr="00AD41C4">
        <w:rPr>
          <w:rFonts w:eastAsiaTheme="minorEastAsia"/>
          <w:lang w:val="en-US"/>
        </w:rPr>
        <w:t xml:space="preserve"> </w:t>
      </w:r>
      <w:r w:rsidR="00141ACB">
        <w:rPr>
          <w:rFonts w:eastAsiaTheme="minorEastAsia"/>
          <w:lang w:val="en-US"/>
        </w:rPr>
        <w:t>=</w:t>
      </w:r>
      <w:r w:rsidRPr="00AD41C4">
        <w:rPr>
          <w:rFonts w:eastAsiaTheme="minorEastAsia"/>
          <w:lang w:val="en-US"/>
        </w:rPr>
        <w:t xml:space="preserve"> 23 dBm </w:t>
      </w:r>
      <w:r w:rsidR="00EF0433">
        <w:rPr>
          <w:rFonts w:eastAsiaTheme="minorEastAsia"/>
          <w:lang w:val="en-US"/>
        </w:rPr>
        <w:t>–</w:t>
      </w:r>
      <w:r w:rsidRPr="00AD41C4">
        <w:rPr>
          <w:rFonts w:eastAsiaTheme="minorEastAsia"/>
          <w:lang w:val="en-US"/>
        </w:rPr>
        <w:t xml:space="preserve"> </w:t>
      </w:r>
      <w:r w:rsidR="00EF0433">
        <w:rPr>
          <w:rFonts w:eastAsiaTheme="minorEastAsia"/>
          <w:lang w:val="en-US"/>
        </w:rPr>
        <w:t>0,22</w:t>
      </w:r>
      <w:r w:rsidRPr="00AD41C4">
        <w:rPr>
          <w:rFonts w:eastAsiaTheme="minorEastAsia"/>
          <w:lang w:val="en-US"/>
        </w:rPr>
        <w:t xml:space="preserve"> + </w:t>
      </w:r>
      <w:r w:rsidR="00124E6B">
        <w:rPr>
          <w:rFonts w:eastAsiaTheme="minorEastAsia"/>
          <w:lang w:val="en-US"/>
        </w:rPr>
        <w:t>6</w:t>
      </w:r>
      <w:r w:rsidRPr="00AD41C4">
        <w:rPr>
          <w:rFonts w:eastAsiaTheme="minorEastAsia"/>
          <w:lang w:val="en-US"/>
        </w:rPr>
        <w:t>dB</w:t>
      </w:r>
      <w:r>
        <w:rPr>
          <w:rFonts w:eastAsiaTheme="minorEastAsia"/>
          <w:lang w:val="en-US"/>
        </w:rPr>
        <w:t>i</w:t>
      </w:r>
      <w:r w:rsidRPr="00AD41C4">
        <w:rPr>
          <w:rFonts w:eastAsiaTheme="minorEastAsia"/>
          <w:lang w:val="en-US"/>
        </w:rPr>
        <w:t xml:space="preserve"> </w:t>
      </w:r>
      <w:r w:rsidR="00A37711">
        <w:rPr>
          <w:rFonts w:eastAsiaTheme="minorEastAsia"/>
          <w:lang w:val="en-US"/>
        </w:rPr>
        <w:t>-</w:t>
      </w:r>
      <w:r w:rsidRPr="00AD41C4">
        <w:rPr>
          <w:rFonts w:eastAsiaTheme="minorEastAsia"/>
          <w:lang w:val="en-US"/>
        </w:rPr>
        <w:t xml:space="preserve"> </w:t>
      </w:r>
      <w:r w:rsidRPr="00AD41C4">
        <w:rPr>
          <w:lang w:val="en-US"/>
        </w:rPr>
        <w:t xml:space="preserve">89,34dB + </w:t>
      </w:r>
      <w:r w:rsidR="00124E6B">
        <w:rPr>
          <w:lang w:val="en-US"/>
        </w:rPr>
        <w:t>6</w:t>
      </w:r>
      <w:r w:rsidRPr="00AD41C4">
        <w:rPr>
          <w:lang w:val="en-US"/>
        </w:rPr>
        <w:t>dB</w:t>
      </w:r>
      <w:r>
        <w:rPr>
          <w:lang w:val="en-US"/>
        </w:rPr>
        <w:t>i</w:t>
      </w:r>
      <w:r w:rsidRPr="00AD41C4">
        <w:rPr>
          <w:lang w:val="en-US"/>
        </w:rPr>
        <w:t xml:space="preserve"> </w:t>
      </w:r>
      <w:r w:rsidR="00EF0433">
        <w:rPr>
          <w:lang w:val="en-US"/>
        </w:rPr>
        <w:t>–</w:t>
      </w:r>
      <w:r w:rsidRPr="00AD41C4">
        <w:rPr>
          <w:lang w:val="en-US"/>
        </w:rPr>
        <w:t xml:space="preserve"> </w:t>
      </w:r>
      <w:r w:rsidR="00EF0433">
        <w:rPr>
          <w:lang w:val="en-US"/>
        </w:rPr>
        <w:t>0,2</w:t>
      </w:r>
      <w:r w:rsidRPr="00AD41C4">
        <w:rPr>
          <w:lang w:val="en-US"/>
        </w:rPr>
        <w:t xml:space="preserve">2 </w:t>
      </w:r>
      <w:r w:rsidR="000B10A0">
        <w:rPr>
          <w:lang w:val="en-US"/>
        </w:rPr>
        <w:t>-</w:t>
      </w:r>
      <w:r w:rsidRPr="00AD41C4">
        <w:rPr>
          <w:lang w:val="en-US"/>
        </w:rPr>
        <w:t xml:space="preserve"> (-96d</w:t>
      </w:r>
      <w:r>
        <w:rPr>
          <w:lang w:val="en-US"/>
        </w:rPr>
        <w:t>Bm)</w:t>
      </w:r>
      <w:r w:rsidR="00B739DF">
        <w:rPr>
          <w:lang w:val="en-US"/>
        </w:rPr>
        <w:t xml:space="preserve"> = </w:t>
      </w:r>
      <w:r w:rsidR="006C73E6">
        <w:rPr>
          <w:lang w:val="en-US"/>
        </w:rPr>
        <w:t>41,22dB</w:t>
      </w:r>
    </w:p>
    <w:p w14:paraId="2FF75A33" w14:textId="77777777" w:rsidR="00EB3BB6" w:rsidRPr="00EB3BB6" w:rsidRDefault="00EB3BB6">
      <w:pPr>
        <w:rPr>
          <w:b/>
          <w:bCs/>
          <w:lang w:val="en-US"/>
        </w:rPr>
      </w:pPr>
    </w:p>
    <w:p w14:paraId="7EBEB578" w14:textId="581B7228" w:rsidR="001752AD" w:rsidRPr="004D6E29" w:rsidRDefault="004D6E29">
      <w:pPr>
        <w:rPr>
          <w:b/>
          <w:bCs/>
          <w:lang w:val="es-ES"/>
        </w:rPr>
      </w:pPr>
      <w:r w:rsidRPr="004D6E29">
        <w:rPr>
          <w:b/>
          <w:bCs/>
          <w:lang w:val="es-ES"/>
        </w:rPr>
        <w:t>Datos formula:</w:t>
      </w:r>
    </w:p>
    <w:p w14:paraId="39044CDF" w14:textId="77777777" w:rsidR="004D6E29" w:rsidRDefault="00000000" w:rsidP="004D6E29">
      <w:pPr>
        <w:rPr>
          <w:lang w:val="es-ES"/>
        </w:rPr>
      </w:pPr>
      <m:oMath>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TX</m:t>
            </m:r>
          </m:sub>
        </m:sSub>
      </m:oMath>
      <w:r w:rsidR="004D6E29" w:rsidRPr="004D6E29">
        <w:rPr>
          <w:lang w:val="es-ES"/>
        </w:rPr>
        <w:t>: Potencia del transmisor (dBm).</w:t>
      </w:r>
    </w:p>
    <w:p w14:paraId="04CB4AB1" w14:textId="231FD878" w:rsidR="004D6E29" w:rsidRPr="004D6E29" w:rsidRDefault="00000000" w:rsidP="004D6E29">
      <w:pPr>
        <w:rPr>
          <w:lang w:val="es-ES"/>
        </w:rPr>
      </w:pPr>
      <m:oMath>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CTX</m:t>
            </m:r>
          </m:sub>
        </m:sSub>
        <m:r>
          <w:rPr>
            <w:rFonts w:ascii="Cambria Math" w:hAnsi="Cambria Math"/>
            <w:lang w:val="es-ES"/>
          </w:rPr>
          <m:t xml:space="preserve"> y </m:t>
        </m:r>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CRX</m:t>
            </m:r>
          </m:sub>
        </m:sSub>
      </m:oMath>
      <w:r w:rsidR="004D6E29">
        <w:rPr>
          <w:rFonts w:eastAsiaTheme="minorEastAsia"/>
          <w:lang w:val="es-ES"/>
        </w:rPr>
        <w:t>:</w:t>
      </w:r>
      <w:r w:rsidR="004D6E29">
        <w:rPr>
          <w:lang w:val="es-ES"/>
        </w:rPr>
        <w:t xml:space="preserve"> </w:t>
      </w:r>
      <w:r w:rsidR="004D6E29" w:rsidRPr="004D6E29">
        <w:rPr>
          <w:lang w:val="es-ES"/>
        </w:rPr>
        <w:t>Perdidas por cables y conectores (dB).</w:t>
      </w:r>
    </w:p>
    <w:p w14:paraId="09E5F846" w14:textId="77777777" w:rsidR="004D6E29" w:rsidRDefault="00000000" w:rsidP="004D6E29">
      <w:pPr>
        <w:rPr>
          <w:lang w:val="es-ES"/>
        </w:rPr>
      </w:pPr>
      <m:oMath>
        <m:sSub>
          <m:sSubPr>
            <m:ctrlPr>
              <w:rPr>
                <w:rFonts w:ascii="Cambria Math" w:hAnsi="Cambria Math"/>
                <w:i/>
                <w:lang w:val="es-ES"/>
              </w:rPr>
            </m:ctrlPr>
          </m:sSubPr>
          <m:e>
            <m:r>
              <w:rPr>
                <w:rFonts w:ascii="Cambria Math" w:hAnsi="Cambria Math"/>
                <w:lang w:val="es-ES"/>
              </w:rPr>
              <m:t>G</m:t>
            </m:r>
          </m:e>
          <m:sub>
            <m:r>
              <w:rPr>
                <w:rFonts w:ascii="Cambria Math" w:hAnsi="Cambria Math"/>
                <w:lang w:val="es-ES"/>
              </w:rPr>
              <m:t>RX</m:t>
            </m:r>
          </m:sub>
        </m:sSub>
        <m:r>
          <w:rPr>
            <w:rFonts w:ascii="Cambria Math" w:hAnsi="Cambria Math"/>
            <w:lang w:val="es-ES"/>
          </w:rPr>
          <m:t xml:space="preserve"> y </m:t>
        </m:r>
        <m:sSub>
          <m:sSubPr>
            <m:ctrlPr>
              <w:rPr>
                <w:rFonts w:ascii="Cambria Math" w:hAnsi="Cambria Math"/>
                <w:i/>
                <w:lang w:val="es-ES"/>
              </w:rPr>
            </m:ctrlPr>
          </m:sSubPr>
          <m:e>
            <m:r>
              <w:rPr>
                <w:rFonts w:ascii="Cambria Math" w:hAnsi="Cambria Math"/>
                <w:lang w:val="es-ES"/>
              </w:rPr>
              <m:t>G</m:t>
            </m:r>
          </m:e>
          <m:sub>
            <m:r>
              <w:rPr>
                <w:rFonts w:ascii="Cambria Math" w:hAnsi="Cambria Math"/>
                <w:lang w:val="es-ES"/>
              </w:rPr>
              <m:t>TX</m:t>
            </m:r>
          </m:sub>
        </m:sSub>
      </m:oMath>
      <w:r w:rsidR="004D6E29" w:rsidRPr="004D6E29">
        <w:rPr>
          <w:lang w:val="es-ES"/>
        </w:rPr>
        <w:t>: Ganancias</w:t>
      </w:r>
      <w:r w:rsidR="004D6E29">
        <w:rPr>
          <w:lang w:val="es-ES"/>
        </w:rPr>
        <w:t xml:space="preserve"> </w:t>
      </w:r>
      <w:r w:rsidR="004D6E29" w:rsidRPr="004D6E29">
        <w:rPr>
          <w:lang w:val="es-ES"/>
        </w:rPr>
        <w:t>de</w:t>
      </w:r>
      <w:r w:rsidR="004D6E29">
        <w:rPr>
          <w:lang w:val="es-ES"/>
        </w:rPr>
        <w:t xml:space="preserve"> </w:t>
      </w:r>
      <w:r w:rsidR="004D6E29" w:rsidRPr="004D6E29">
        <w:rPr>
          <w:lang w:val="es-ES"/>
        </w:rPr>
        <w:t>las</w:t>
      </w:r>
      <w:r w:rsidR="004D6E29">
        <w:rPr>
          <w:lang w:val="es-ES"/>
        </w:rPr>
        <w:t xml:space="preserve"> </w:t>
      </w:r>
      <w:r w:rsidR="004D6E29" w:rsidRPr="004D6E29">
        <w:rPr>
          <w:lang w:val="es-ES"/>
        </w:rPr>
        <w:t xml:space="preserve">antenas(dBi). </w:t>
      </w:r>
    </w:p>
    <w:p w14:paraId="311FF451" w14:textId="31EC8671" w:rsidR="004D6E29" w:rsidRDefault="004D6E29" w:rsidP="004D6E29">
      <w:pPr>
        <w:rPr>
          <w:lang w:val="es-ES"/>
        </w:rPr>
      </w:pPr>
      <w:r w:rsidRPr="004D6E29">
        <w:rPr>
          <w:lang w:val="es-ES"/>
        </w:rPr>
        <w:t>FSL: P</w:t>
      </w:r>
      <w:r>
        <w:rPr>
          <w:lang w:val="es-ES"/>
        </w:rPr>
        <w:t>e</w:t>
      </w:r>
      <w:r w:rsidRPr="004D6E29">
        <w:rPr>
          <w:lang w:val="es-ES"/>
        </w:rPr>
        <w:t xml:space="preserve">rdida en el espacio libre (dB). </w:t>
      </w:r>
    </w:p>
    <w:p w14:paraId="1784686C" w14:textId="28455098" w:rsidR="00FA4582" w:rsidRDefault="00000000" w:rsidP="004D6E29">
      <w:pPr>
        <w:rPr>
          <w:lang w:val="es-ES"/>
        </w:rPr>
      </w:pPr>
      <m:oMath>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RX</m:t>
            </m:r>
          </m:sub>
        </m:sSub>
      </m:oMath>
      <w:r w:rsidR="004D6E29" w:rsidRPr="004D6E29">
        <w:rPr>
          <w:lang w:val="es-ES"/>
        </w:rPr>
        <w:t>:</w:t>
      </w:r>
      <w:r w:rsidR="004D6E29">
        <w:rPr>
          <w:lang w:val="es-ES"/>
        </w:rPr>
        <w:t xml:space="preserve"> </w:t>
      </w:r>
      <w:r w:rsidR="004D6E29" w:rsidRPr="004D6E29">
        <w:rPr>
          <w:lang w:val="es-ES"/>
        </w:rPr>
        <w:t>Sensibilidad</w:t>
      </w:r>
      <w:r w:rsidR="004D6E29">
        <w:rPr>
          <w:lang w:val="es-ES"/>
        </w:rPr>
        <w:t xml:space="preserve"> </w:t>
      </w:r>
      <w:r w:rsidR="004D6E29" w:rsidRPr="004D6E29">
        <w:rPr>
          <w:lang w:val="es-ES"/>
        </w:rPr>
        <w:t>del</w:t>
      </w:r>
      <w:r w:rsidR="004D6E29">
        <w:rPr>
          <w:lang w:val="es-ES"/>
        </w:rPr>
        <w:t xml:space="preserve"> </w:t>
      </w:r>
      <w:r w:rsidR="004D6E29" w:rsidRPr="004D6E29">
        <w:rPr>
          <w:lang w:val="es-ES"/>
        </w:rPr>
        <w:t>receptor(dBm)</w:t>
      </w:r>
    </w:p>
    <w:p w14:paraId="2E7E3209" w14:textId="315C4579" w:rsidR="00002415" w:rsidRDefault="00E626D5" w:rsidP="004D6E29">
      <w:pPr>
        <w:rPr>
          <w:lang w:val="es-ES"/>
        </w:rPr>
      </w:pPr>
      <w:r>
        <w:rPr>
          <w:lang w:val="es-ES"/>
        </w:rPr>
        <w:t xml:space="preserve"> </w:t>
      </w:r>
    </w:p>
    <w:p w14:paraId="03B11986" w14:textId="77777777" w:rsidR="00002415" w:rsidRDefault="00002415" w:rsidP="004D6E29">
      <w:pPr>
        <w:pBdr>
          <w:bottom w:val="single" w:sz="12" w:space="1" w:color="auto"/>
        </w:pBdr>
        <w:rPr>
          <w:lang w:val="es-ES"/>
        </w:rPr>
      </w:pPr>
    </w:p>
    <w:p w14:paraId="5B09C71D" w14:textId="24B3B4C0" w:rsidR="00E62E4D" w:rsidRPr="00E62E4D" w:rsidRDefault="00E62E4D" w:rsidP="00E62E4D">
      <w:pPr>
        <w:rPr>
          <w:lang w:val="es-ES"/>
        </w:rPr>
      </w:pPr>
    </w:p>
    <w:sectPr w:rsidR="00E62E4D" w:rsidRPr="00E62E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8C7C91"/>
    <w:multiLevelType w:val="hybridMultilevel"/>
    <w:tmpl w:val="62364C82"/>
    <w:lvl w:ilvl="0" w:tplc="117C3B9C">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7004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82"/>
    <w:rsid w:val="00002415"/>
    <w:rsid w:val="000B10A0"/>
    <w:rsid w:val="000D3174"/>
    <w:rsid w:val="00124E6B"/>
    <w:rsid w:val="00141ACB"/>
    <w:rsid w:val="001610F6"/>
    <w:rsid w:val="001752AD"/>
    <w:rsid w:val="00195331"/>
    <w:rsid w:val="001B28EF"/>
    <w:rsid w:val="001C42A3"/>
    <w:rsid w:val="001C7744"/>
    <w:rsid w:val="002F5C20"/>
    <w:rsid w:val="004472DD"/>
    <w:rsid w:val="004C7DF7"/>
    <w:rsid w:val="004D6E29"/>
    <w:rsid w:val="00503E85"/>
    <w:rsid w:val="00644133"/>
    <w:rsid w:val="006C73E6"/>
    <w:rsid w:val="00750A1C"/>
    <w:rsid w:val="007705FE"/>
    <w:rsid w:val="007741F2"/>
    <w:rsid w:val="007963F3"/>
    <w:rsid w:val="007B0E55"/>
    <w:rsid w:val="007D3898"/>
    <w:rsid w:val="00887C4C"/>
    <w:rsid w:val="00900724"/>
    <w:rsid w:val="00A37711"/>
    <w:rsid w:val="00AB4F09"/>
    <w:rsid w:val="00AD41C4"/>
    <w:rsid w:val="00AF7844"/>
    <w:rsid w:val="00B06A28"/>
    <w:rsid w:val="00B739DF"/>
    <w:rsid w:val="00BA198E"/>
    <w:rsid w:val="00C06800"/>
    <w:rsid w:val="00CF60C9"/>
    <w:rsid w:val="00DC3AEE"/>
    <w:rsid w:val="00DF3EC4"/>
    <w:rsid w:val="00E32CAE"/>
    <w:rsid w:val="00E626D5"/>
    <w:rsid w:val="00E62E4D"/>
    <w:rsid w:val="00EB3BB6"/>
    <w:rsid w:val="00EE1635"/>
    <w:rsid w:val="00EF0433"/>
    <w:rsid w:val="00FA45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216ECCFB"/>
  <w15:chartTrackingRefBased/>
  <w15:docId w15:val="{A2B1C419-72D5-D94E-896E-602AE780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A4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4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458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458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458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458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458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458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458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458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458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458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458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458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458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458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458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4582"/>
    <w:rPr>
      <w:rFonts w:eastAsiaTheme="majorEastAsia" w:cstheme="majorBidi"/>
      <w:color w:val="272727" w:themeColor="text1" w:themeTint="D8"/>
    </w:rPr>
  </w:style>
  <w:style w:type="paragraph" w:styleId="Ttulo">
    <w:name w:val="Title"/>
    <w:basedOn w:val="Normal"/>
    <w:next w:val="Normal"/>
    <w:link w:val="TtuloCar"/>
    <w:uiPriority w:val="10"/>
    <w:qFormat/>
    <w:rsid w:val="00FA458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458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4582"/>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458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4582"/>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A4582"/>
    <w:rPr>
      <w:i/>
      <w:iCs/>
      <w:color w:val="404040" w:themeColor="text1" w:themeTint="BF"/>
    </w:rPr>
  </w:style>
  <w:style w:type="paragraph" w:styleId="Prrafodelista">
    <w:name w:val="List Paragraph"/>
    <w:basedOn w:val="Normal"/>
    <w:uiPriority w:val="34"/>
    <w:qFormat/>
    <w:rsid w:val="00FA4582"/>
    <w:pPr>
      <w:ind w:left="720"/>
      <w:contextualSpacing/>
    </w:pPr>
  </w:style>
  <w:style w:type="character" w:styleId="nfasisintenso">
    <w:name w:val="Intense Emphasis"/>
    <w:basedOn w:val="Fuentedeprrafopredeter"/>
    <w:uiPriority w:val="21"/>
    <w:qFormat/>
    <w:rsid w:val="00FA4582"/>
    <w:rPr>
      <w:i/>
      <w:iCs/>
      <w:color w:val="0F4761" w:themeColor="accent1" w:themeShade="BF"/>
    </w:rPr>
  </w:style>
  <w:style w:type="paragraph" w:styleId="Citadestacada">
    <w:name w:val="Intense Quote"/>
    <w:basedOn w:val="Normal"/>
    <w:next w:val="Normal"/>
    <w:link w:val="CitadestacadaCar"/>
    <w:uiPriority w:val="30"/>
    <w:qFormat/>
    <w:rsid w:val="00FA4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4582"/>
    <w:rPr>
      <w:i/>
      <w:iCs/>
      <w:color w:val="0F4761" w:themeColor="accent1" w:themeShade="BF"/>
    </w:rPr>
  </w:style>
  <w:style w:type="character" w:styleId="Referenciaintensa">
    <w:name w:val="Intense Reference"/>
    <w:basedOn w:val="Fuentedeprrafopredeter"/>
    <w:uiPriority w:val="32"/>
    <w:qFormat/>
    <w:rsid w:val="00FA4582"/>
    <w:rPr>
      <w:b/>
      <w:bCs/>
      <w:smallCaps/>
      <w:color w:val="0F4761" w:themeColor="accent1" w:themeShade="BF"/>
      <w:spacing w:val="5"/>
    </w:rPr>
  </w:style>
  <w:style w:type="character" w:styleId="Textodelmarcadordeposicin">
    <w:name w:val="Placeholder Text"/>
    <w:basedOn w:val="Fuentedeprrafopredeter"/>
    <w:uiPriority w:val="99"/>
    <w:semiHidden/>
    <w:rsid w:val="00E32CAE"/>
    <w:rPr>
      <w:color w:val="666666"/>
    </w:rPr>
  </w:style>
  <w:style w:type="character" w:styleId="Hipervnculo">
    <w:name w:val="Hyperlink"/>
    <w:basedOn w:val="Fuentedeprrafopredeter"/>
    <w:uiPriority w:val="99"/>
    <w:unhideWhenUsed/>
    <w:rsid w:val="00B06A28"/>
    <w:rPr>
      <w:color w:val="467886" w:themeColor="hyperlink"/>
      <w:u w:val="single"/>
    </w:rPr>
  </w:style>
  <w:style w:type="character" w:styleId="Mencinsinresolver">
    <w:name w:val="Unresolved Mention"/>
    <w:basedOn w:val="Fuentedeprrafopredeter"/>
    <w:uiPriority w:val="99"/>
    <w:semiHidden/>
    <w:unhideWhenUsed/>
    <w:rsid w:val="00B06A28"/>
    <w:rPr>
      <w:color w:val="605E5C"/>
      <w:shd w:val="clear" w:color="auto" w:fill="E1DFDD"/>
    </w:rPr>
  </w:style>
  <w:style w:type="character" w:styleId="Hipervnculovisitado">
    <w:name w:val="FollowedHyperlink"/>
    <w:basedOn w:val="Fuentedeprrafopredeter"/>
    <w:uiPriority w:val="99"/>
    <w:semiHidden/>
    <w:unhideWhenUsed/>
    <w:rsid w:val="00B06A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207816">
      <w:bodyDiv w:val="1"/>
      <w:marLeft w:val="0"/>
      <w:marRight w:val="0"/>
      <w:marTop w:val="0"/>
      <w:marBottom w:val="0"/>
      <w:divBdr>
        <w:top w:val="none" w:sz="0" w:space="0" w:color="auto"/>
        <w:left w:val="none" w:sz="0" w:space="0" w:color="auto"/>
        <w:bottom w:val="none" w:sz="0" w:space="0" w:color="auto"/>
        <w:right w:val="none" w:sz="0" w:space="0" w:color="auto"/>
      </w:divBdr>
    </w:div>
    <w:div w:id="190618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imesmicrowave.com/wp-content/uploads/2022/06/lmr-400-datashe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ldatasheet.com/datasheet-pdf/view/1249453/TELIT/LE910C1/C4-NF.html" TargetMode="External"/><Relationship Id="rId5" Type="http://schemas.openxmlformats.org/officeDocument/2006/relationships/hyperlink" Target="https://www.digitalantenna.com/prods/cellantenna_yagi_700mhz_6db.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400</Words>
  <Characters>2201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196891471</dc:creator>
  <cp:keywords/>
  <dc:description/>
  <cp:lastModifiedBy>196891471</cp:lastModifiedBy>
  <cp:revision>22</cp:revision>
  <dcterms:created xsi:type="dcterms:W3CDTF">2024-12-03T23:53:00Z</dcterms:created>
  <dcterms:modified xsi:type="dcterms:W3CDTF">2025-01-04T04:01:00Z</dcterms:modified>
</cp:coreProperties>
</file>